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35C" w:rsidRDefault="00040446" w:rsidP="00040446">
      <w:pPr>
        <w:jc w:val="center"/>
        <w:rPr>
          <w:rFonts w:asciiTheme="minorEastAsia" w:hAnsiTheme="minorEastAsia"/>
          <w:b/>
          <w:color w:val="333333"/>
          <w:szCs w:val="21"/>
          <w:shd w:val="clear" w:color="auto" w:fill="FFFFFF"/>
        </w:rPr>
      </w:pPr>
      <w:r w:rsidRPr="00040446">
        <w:rPr>
          <w:rFonts w:asciiTheme="minorEastAsia" w:hAnsiTheme="minorEastAsia" w:hint="eastAsia"/>
          <w:b/>
          <w:color w:val="333333"/>
          <w:szCs w:val="21"/>
          <w:shd w:val="clear" w:color="auto" w:fill="FFFFFF"/>
        </w:rPr>
        <w:t>2013年</w:t>
      </w:r>
      <w:r w:rsidRPr="00040446">
        <w:rPr>
          <w:rFonts w:asciiTheme="minorEastAsia" w:hAnsiTheme="minorEastAsia" w:hint="eastAsia"/>
          <w:b/>
          <w:color w:val="333333"/>
          <w:szCs w:val="21"/>
          <w:shd w:val="clear" w:color="auto" w:fill="FFFFFF"/>
        </w:rPr>
        <w:t>一级</w:t>
      </w:r>
      <w:r w:rsidRPr="00040446">
        <w:rPr>
          <w:rFonts w:asciiTheme="minorEastAsia" w:hAnsiTheme="minorEastAsia"/>
          <w:b/>
          <w:color w:val="333333"/>
          <w:szCs w:val="21"/>
          <w:shd w:val="clear" w:color="auto" w:fill="FFFFFF"/>
        </w:rPr>
        <w:t>建造师《</w:t>
      </w:r>
      <w:r w:rsidRPr="00040446">
        <w:rPr>
          <w:rFonts w:asciiTheme="minorEastAsia" w:hAnsiTheme="minorEastAsia" w:hint="eastAsia"/>
          <w:b/>
          <w:color w:val="333333"/>
          <w:szCs w:val="21"/>
          <w:shd w:val="clear" w:color="auto" w:fill="FFFFFF"/>
        </w:rPr>
        <w:t>通信与广电</w:t>
      </w:r>
      <w:r w:rsidRPr="00040446">
        <w:rPr>
          <w:rFonts w:asciiTheme="minorEastAsia" w:hAnsiTheme="minorEastAsia" w:hint="eastAsia"/>
          <w:b/>
          <w:color w:val="333333"/>
          <w:szCs w:val="21"/>
          <w:shd w:val="clear" w:color="auto" w:fill="FFFFFF"/>
        </w:rPr>
        <w:t>实务》</w:t>
      </w:r>
      <w:r w:rsidRPr="00040446">
        <w:rPr>
          <w:rFonts w:asciiTheme="minorEastAsia" w:hAnsiTheme="minorEastAsia" w:hint="eastAsia"/>
          <w:b/>
          <w:color w:val="333333"/>
          <w:szCs w:val="21"/>
          <w:shd w:val="clear" w:color="auto" w:fill="FFFFFF"/>
        </w:rPr>
        <w:t>考试真题</w:t>
      </w:r>
      <w:r w:rsidRPr="00040446">
        <w:rPr>
          <w:rFonts w:asciiTheme="minorEastAsia" w:hAnsiTheme="minorEastAsia" w:hint="eastAsia"/>
          <w:b/>
          <w:color w:val="333333"/>
          <w:szCs w:val="21"/>
          <w:shd w:val="clear" w:color="auto" w:fill="FFFFFF"/>
        </w:rPr>
        <w:t>及</w:t>
      </w:r>
      <w:r w:rsidRPr="00040446">
        <w:rPr>
          <w:rFonts w:asciiTheme="minorEastAsia" w:hAnsiTheme="minorEastAsia" w:hint="eastAsia"/>
          <w:b/>
          <w:color w:val="333333"/>
          <w:szCs w:val="21"/>
          <w:shd w:val="clear" w:color="auto" w:fill="FFFFFF"/>
        </w:rPr>
        <w:t>答案解析</w:t>
      </w:r>
    </w:p>
    <w:p w:rsidR="00040446" w:rsidRPr="00040446" w:rsidRDefault="00040446" w:rsidP="00040446">
      <w:pPr>
        <w:jc w:val="center"/>
        <w:rPr>
          <w:rFonts w:asciiTheme="minorEastAsia" w:hAnsiTheme="minorEastAsia" w:hint="eastAsia"/>
          <w:b/>
          <w:color w:val="333333"/>
          <w:szCs w:val="21"/>
          <w:shd w:val="clear" w:color="auto" w:fill="FFFFFF"/>
        </w:rPr>
      </w:pPr>
      <w:bookmarkStart w:id="0" w:name="_GoBack"/>
      <w:bookmarkEnd w:id="0"/>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040446">
        <w:rPr>
          <w:rFonts w:asciiTheme="minorEastAsia" w:eastAsiaTheme="minorEastAsia" w:hAnsiTheme="minorEastAsia" w:hint="eastAsia"/>
          <w:color w:val="333333"/>
          <w:sz w:val="21"/>
          <w:szCs w:val="21"/>
        </w:rPr>
        <w:t xml:space="preserve">　　</w:t>
      </w:r>
      <w:r w:rsidRPr="00040446">
        <w:rPr>
          <w:rStyle w:val="a4"/>
          <w:rFonts w:asciiTheme="minorEastAsia" w:eastAsiaTheme="minorEastAsia" w:hAnsiTheme="minorEastAsia" w:hint="eastAsia"/>
          <w:color w:val="333333"/>
          <w:sz w:val="21"/>
          <w:szCs w:val="21"/>
        </w:rPr>
        <w:t>一、单项选择题(共20题，每题l分。每题的备选项中，只有1个最符合题意)</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1.通信网中常说的支撑网包括信令网、同步网和()。</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A.交换网</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B.数字数据网</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C.传输网</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D.管理网</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答案：D</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解析：P2。</w:t>
      </w:r>
      <w:r w:rsidRPr="00040446">
        <w:rPr>
          <w:rFonts w:asciiTheme="minorEastAsia" w:eastAsiaTheme="minorEastAsia" w:hAnsiTheme="minorEastAsia" w:hint="eastAsia"/>
          <w:color w:val="FF0000"/>
          <w:sz w:val="21"/>
          <w:szCs w:val="21"/>
        </w:rPr>
        <w:t>同07年原题-通信网中常说的支撑网包括()、同步网和管理网。</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2、中短波广播发射机测试项目中的三大电声指标是非线性失真、频率响应和()。</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A.灵敏度</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B.调幅度</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C.载波跌落</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D.噪声电平</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答案：D</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解析：P99。</w:t>
      </w:r>
      <w:r w:rsidRPr="00040446">
        <w:rPr>
          <w:rFonts w:asciiTheme="minorEastAsia" w:eastAsiaTheme="minorEastAsia" w:hAnsiTheme="minorEastAsia" w:hint="eastAsia"/>
          <w:color w:val="FF0000"/>
          <w:sz w:val="21"/>
          <w:szCs w:val="21"/>
        </w:rPr>
        <w:t>07年原题-中短波广播发射机测试项目中的三大电声指标是非线性失真、频率响应和()</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3、五类网线，传输信号频率越高，则()。</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A.衰耗越大，近端串音越大</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B.衰耗越小，近端串音越小</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C.衰耗越小，近端串音越大</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D.衰耗越大，近端串音越小</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答案：D</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解析：P81。</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4、VAST小站组成不包括()P32</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A.天线</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B.射频单元</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C.调制解调器</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D.本地操控台</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答案：D</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解析：P32。</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5、以“存储-转发”方式传输数据信息的是：()。</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A.电路交换</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B.报文交换</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C.空分交换</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D.时分交换</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答案：B</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解析：P45。</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6、接入网的主要功能不包括：()。</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A.交换功能</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B.业务口功能</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C.传输功能</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D.用户口功能</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lastRenderedPageBreak/>
        <w:t xml:space="preserve">　　答案：A</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解析：P54。接入网的主要功能：用户口功能、业务口功能、核心功能、传送功能、系统管理功能</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7、通信局(站)直流供电系统的组成不包括()。</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A.配电屏</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B.直流变换器</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C.整流器</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D.UPS</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答案：D</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解析：P65。</w:t>
      </w:r>
      <w:r w:rsidRPr="00040446">
        <w:rPr>
          <w:rFonts w:asciiTheme="minorEastAsia" w:eastAsiaTheme="minorEastAsia" w:hAnsiTheme="minorEastAsia" w:hint="eastAsia"/>
          <w:color w:val="FF0000"/>
          <w:sz w:val="21"/>
          <w:szCs w:val="21"/>
        </w:rPr>
        <w:t>06年原题-.通信电源直流供电系统的设备包括(ABC)。A.整流器B.蓄电池C.直流变换器D.降压变压器E.逆变器。</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通信电源直流供电系统由直流配电屏、整流设备、蓄电池、直流变换器(DC/DC)等组成;交流供电系统由交流供电线路、燃油发电机组、低压交流配电屏、逆变器、交流不间断电源(UPS)等组成</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8、蓄电池的主要指标包括()和循环寿命等。</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A.放电率</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B.充电电流</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C.终了电压</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D.内阻</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答案：B</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解析：P67。</w:t>
      </w:r>
      <w:r w:rsidRPr="00040446">
        <w:rPr>
          <w:rFonts w:asciiTheme="minorEastAsia" w:eastAsiaTheme="minorEastAsia" w:hAnsiTheme="minorEastAsia" w:hint="eastAsia"/>
          <w:color w:val="FF0000"/>
          <w:sz w:val="21"/>
          <w:szCs w:val="21"/>
        </w:rPr>
        <w:t>10年原题-蓄电池的主要指标包括电动势、内阻、()和循环寿命等。</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蓄电池指标电动势、内阻、终了电压、放电率、充电率、循环寿命。</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9、在1550nm色散为零的光纤是：()。</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A.G.652</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B.G.653</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C.G.654</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D.G.655</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答案：B</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解析：P72。</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G.652标准单模光纤;</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G.653在1550nm色散为零，不利于多信道WDM传输;</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G.654光纤在1550nm长距离传输如海底光缆，衰耗最小;</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G.655</w:t>
      </w:r>
      <w:proofErr w:type="gramStart"/>
      <w:r w:rsidRPr="00040446">
        <w:rPr>
          <w:rFonts w:asciiTheme="minorEastAsia" w:eastAsiaTheme="minorEastAsia" w:hAnsiTheme="minorEastAsia" w:hint="eastAsia"/>
          <w:color w:val="333333"/>
          <w:sz w:val="21"/>
          <w:szCs w:val="21"/>
        </w:rPr>
        <w:t>非零色散</w:t>
      </w:r>
      <w:proofErr w:type="gramEnd"/>
      <w:r w:rsidRPr="00040446">
        <w:rPr>
          <w:rFonts w:asciiTheme="minorEastAsia" w:eastAsiaTheme="minorEastAsia" w:hAnsiTheme="minorEastAsia" w:hint="eastAsia"/>
          <w:color w:val="333333"/>
          <w:sz w:val="21"/>
          <w:szCs w:val="21"/>
        </w:rPr>
        <w:t>，是为DWDM的应用而开发。</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10、下列网络拓扑描述正确的是：()。</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A.总线型网络。。。。。</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B.环形网络不易扩容节点</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C.星型网络可靠性能高</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D.网状网。。。。。</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答案：B</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解析：P3。</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040446">
        <w:rPr>
          <w:rFonts w:asciiTheme="minorEastAsia" w:eastAsiaTheme="minorEastAsia" w:hAnsiTheme="minorEastAsia" w:hint="eastAsia"/>
          <w:color w:val="333333"/>
          <w:sz w:val="21"/>
          <w:szCs w:val="21"/>
        </w:rPr>
        <w:t xml:space="preserve">　　11、SDH的基本单元中属于分插复用器的是()。</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lastRenderedPageBreak/>
        <w:t xml:space="preserve">　　A.</w:t>
      </w:r>
      <w:r w:rsidRPr="00040446">
        <w:rPr>
          <w:rFonts w:asciiTheme="minorEastAsia" w:eastAsiaTheme="minorEastAsia" w:hAnsiTheme="minorEastAsia"/>
          <w:noProof/>
          <w:color w:val="333333"/>
          <w:sz w:val="21"/>
          <w:szCs w:val="21"/>
        </w:rPr>
        <w:drawing>
          <wp:inline distT="0" distB="0" distL="0" distR="0">
            <wp:extent cx="1759585" cy="1414780"/>
            <wp:effectExtent l="0" t="0" r="0" b="0"/>
            <wp:docPr id="4" name="图片 4" descr="2013年一级建造师通信与广电专业真题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3年一级建造师通信与广电专业真题11-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9585" cy="1414780"/>
                    </a:xfrm>
                    <a:prstGeom prst="rect">
                      <a:avLst/>
                    </a:prstGeom>
                    <a:noFill/>
                    <a:ln>
                      <a:noFill/>
                    </a:ln>
                  </pic:spPr>
                </pic:pic>
              </a:graphicData>
            </a:graphic>
          </wp:inline>
        </w:drawing>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w:t>
      </w:r>
      <w:r w:rsidRPr="00040446">
        <w:rPr>
          <w:rFonts w:asciiTheme="minorEastAsia" w:eastAsiaTheme="minorEastAsia" w:hAnsiTheme="minorEastAsia"/>
          <w:noProof/>
          <w:color w:val="333333"/>
          <w:sz w:val="21"/>
          <w:szCs w:val="21"/>
        </w:rPr>
        <w:drawing>
          <wp:inline distT="0" distB="0" distL="0" distR="0">
            <wp:extent cx="1880870" cy="1431925"/>
            <wp:effectExtent l="0" t="0" r="5080" b="0"/>
            <wp:docPr id="3" name="图片 3" descr="2013年一级建造师通信与广电专业真题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3年一级建造师通信与广电专业真题11-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0870" cy="1431925"/>
                    </a:xfrm>
                    <a:prstGeom prst="rect">
                      <a:avLst/>
                    </a:prstGeom>
                    <a:noFill/>
                    <a:ln>
                      <a:noFill/>
                    </a:ln>
                  </pic:spPr>
                </pic:pic>
              </a:graphicData>
            </a:graphic>
          </wp:inline>
        </w:drawing>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w:t>
      </w:r>
      <w:r w:rsidRPr="00040446">
        <w:rPr>
          <w:rFonts w:asciiTheme="minorEastAsia" w:eastAsiaTheme="minorEastAsia" w:hAnsiTheme="minorEastAsia"/>
          <w:noProof/>
          <w:color w:val="333333"/>
          <w:sz w:val="21"/>
          <w:szCs w:val="21"/>
        </w:rPr>
        <w:drawing>
          <wp:inline distT="0" distB="0" distL="0" distR="0">
            <wp:extent cx="1811655" cy="1449070"/>
            <wp:effectExtent l="0" t="0" r="0" b="0"/>
            <wp:docPr id="2" name="图片 2" descr="2013年一级建造师通信与广电专业真题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3年一级建造师通信与广电专业真题11-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1655" cy="1449070"/>
                    </a:xfrm>
                    <a:prstGeom prst="rect">
                      <a:avLst/>
                    </a:prstGeom>
                    <a:noFill/>
                    <a:ln>
                      <a:noFill/>
                    </a:ln>
                  </pic:spPr>
                </pic:pic>
              </a:graphicData>
            </a:graphic>
          </wp:inline>
        </w:drawing>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w:t>
      </w:r>
      <w:r w:rsidRPr="00040446">
        <w:rPr>
          <w:rFonts w:asciiTheme="minorEastAsia" w:eastAsiaTheme="minorEastAsia" w:hAnsiTheme="minorEastAsia"/>
          <w:noProof/>
          <w:color w:val="333333"/>
          <w:sz w:val="21"/>
          <w:szCs w:val="21"/>
        </w:rPr>
        <w:drawing>
          <wp:inline distT="0" distB="0" distL="0" distR="0">
            <wp:extent cx="1992630" cy="1449070"/>
            <wp:effectExtent l="0" t="0" r="7620" b="0"/>
            <wp:docPr id="1" name="图片 1" descr="2013年一级建造师通信与广电专业真题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3年一级建造师通信与广电专业真题11-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2630" cy="1449070"/>
                    </a:xfrm>
                    <a:prstGeom prst="rect">
                      <a:avLst/>
                    </a:prstGeom>
                    <a:noFill/>
                    <a:ln>
                      <a:noFill/>
                    </a:ln>
                  </pic:spPr>
                </pic:pic>
              </a:graphicData>
            </a:graphic>
          </wp:inline>
        </w:drawing>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答案：B</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解析：P20。</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12、OUT波道可以任意接入的是()。</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A.发端OTU</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B.中继OUT</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w:t>
      </w:r>
      <w:proofErr w:type="gramStart"/>
      <w:r w:rsidRPr="00040446">
        <w:rPr>
          <w:rFonts w:asciiTheme="minorEastAsia" w:eastAsiaTheme="minorEastAsia" w:hAnsiTheme="minorEastAsia" w:hint="eastAsia"/>
          <w:color w:val="333333"/>
          <w:sz w:val="21"/>
          <w:szCs w:val="21"/>
        </w:rPr>
        <w:t>收端</w:t>
      </w:r>
      <w:proofErr w:type="gramEnd"/>
      <w:r w:rsidRPr="00040446">
        <w:rPr>
          <w:rFonts w:asciiTheme="minorEastAsia" w:eastAsiaTheme="minorEastAsia" w:hAnsiTheme="minorEastAsia" w:hint="eastAsia"/>
          <w:color w:val="333333"/>
          <w:sz w:val="21"/>
          <w:szCs w:val="21"/>
        </w:rPr>
        <w:t>OUT</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D.OA放大器</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答案：C</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解析：P24。接收端OUT主要作用是将光</w:t>
      </w:r>
      <w:proofErr w:type="gramStart"/>
      <w:r w:rsidRPr="00040446">
        <w:rPr>
          <w:rFonts w:asciiTheme="minorEastAsia" w:eastAsiaTheme="minorEastAsia" w:hAnsiTheme="minorEastAsia" w:hint="eastAsia"/>
          <w:color w:val="333333"/>
          <w:sz w:val="21"/>
          <w:szCs w:val="21"/>
        </w:rPr>
        <w:t>分波器送</w:t>
      </w:r>
      <w:proofErr w:type="gramEnd"/>
      <w:r w:rsidRPr="00040446">
        <w:rPr>
          <w:rFonts w:asciiTheme="minorEastAsia" w:eastAsiaTheme="minorEastAsia" w:hAnsiTheme="minorEastAsia" w:hint="eastAsia"/>
          <w:color w:val="333333"/>
          <w:sz w:val="21"/>
          <w:szCs w:val="21"/>
        </w:rPr>
        <w:t>过来的光信号转换为宽谱通用光信号，以便实现与其他设备的互联互通。因此，接收</w:t>
      </w:r>
      <w:proofErr w:type="gramStart"/>
      <w:r w:rsidRPr="00040446">
        <w:rPr>
          <w:rFonts w:asciiTheme="minorEastAsia" w:eastAsiaTheme="minorEastAsia" w:hAnsiTheme="minorEastAsia" w:hint="eastAsia"/>
          <w:color w:val="333333"/>
          <w:sz w:val="21"/>
          <w:szCs w:val="21"/>
        </w:rPr>
        <w:t>端不同</w:t>
      </w:r>
      <w:proofErr w:type="gramEnd"/>
      <w:r w:rsidRPr="00040446">
        <w:rPr>
          <w:rFonts w:asciiTheme="minorEastAsia" w:eastAsiaTheme="minorEastAsia" w:hAnsiTheme="minorEastAsia" w:hint="eastAsia"/>
          <w:color w:val="333333"/>
          <w:sz w:val="21"/>
          <w:szCs w:val="21"/>
        </w:rPr>
        <w:t>波道的OUT可以互换(收发合一</w:t>
      </w:r>
      <w:proofErr w:type="gramStart"/>
      <w:r w:rsidRPr="00040446">
        <w:rPr>
          <w:rFonts w:asciiTheme="minorEastAsia" w:eastAsiaTheme="minorEastAsia" w:hAnsiTheme="minorEastAsia" w:hint="eastAsia"/>
          <w:color w:val="333333"/>
          <w:sz w:val="21"/>
          <w:szCs w:val="21"/>
        </w:rPr>
        <w:t>型不可</w:t>
      </w:r>
      <w:proofErr w:type="gramEnd"/>
      <w:r w:rsidRPr="00040446">
        <w:rPr>
          <w:rFonts w:asciiTheme="minorEastAsia" w:eastAsiaTheme="minorEastAsia" w:hAnsiTheme="minorEastAsia" w:hint="eastAsia"/>
          <w:color w:val="333333"/>
          <w:sz w:val="21"/>
          <w:szCs w:val="21"/>
        </w:rPr>
        <w:t>);发送端是将宽谱通用光信号转换为满足WDM要求</w:t>
      </w:r>
      <w:proofErr w:type="gramStart"/>
      <w:r w:rsidRPr="00040446">
        <w:rPr>
          <w:rFonts w:asciiTheme="minorEastAsia" w:eastAsiaTheme="minorEastAsia" w:hAnsiTheme="minorEastAsia" w:hint="eastAsia"/>
          <w:color w:val="333333"/>
          <w:sz w:val="21"/>
          <w:szCs w:val="21"/>
        </w:rPr>
        <w:t>的窄谱光信号</w:t>
      </w:r>
      <w:proofErr w:type="gramEnd"/>
      <w:r w:rsidRPr="00040446">
        <w:rPr>
          <w:rFonts w:asciiTheme="minorEastAsia" w:eastAsiaTheme="minorEastAsia" w:hAnsiTheme="minorEastAsia" w:hint="eastAsia"/>
          <w:color w:val="333333"/>
          <w:sz w:val="21"/>
          <w:szCs w:val="21"/>
        </w:rPr>
        <w:t>。</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13、下列哪种传输方式不适宜传输时钟信号()。</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lastRenderedPageBreak/>
        <w:t xml:space="preserve">　　A.光纤传输</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B.卫星传输</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C.微波</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D.同轴电缆</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答案：B</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解析：P415。数字同步网传送定时基准信号在有不同传输介质可供选用时，其优选顺序是：地下光缆、架空光缆、数字微波。由于卫星传输时延飘动大，不应采用卫星电路传送定时基准信号。</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14、设备拆迁时，应首先拆()?</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A.信号线</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B.电源线</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C.光纤</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D.机柜</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答案：B</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解析：P110。</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15、下列测试值中，哪个值越小越好()</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A.输入抖动容限</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B.输出抖动</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C.输出光功率</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D.输入光功率</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答案：B</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16、综合布线系统中不包括()。P150</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A.配线架</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B.交换设备</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C.电器保护设备</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D.传输设备</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答案：B</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解析：P150。</w:t>
      </w:r>
      <w:r w:rsidRPr="00040446">
        <w:rPr>
          <w:rFonts w:asciiTheme="minorEastAsia" w:eastAsiaTheme="minorEastAsia" w:hAnsiTheme="minorEastAsia" w:hint="eastAsia"/>
          <w:color w:val="FF0000"/>
          <w:sz w:val="21"/>
          <w:szCs w:val="21"/>
        </w:rPr>
        <w:t>同06年原题-综合布线是由线缆和相关()组成的信息传输通道。A.传输介质B.接点设备C.连接件D.信息网络。</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17、广播电视塔每增加几层，调整一次垂直度。P170</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A.一层</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B.二层</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C.三层</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D.四层</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答案：B</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解析：P170。</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18、广播电视中心程中，对录音室的声学处理应满足()、能隔绝外面噪声的要求。P178</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A.没有声学缺陷</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B.频率特性平直</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C.适当的混响时间</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D.隔声效果好</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答案：C</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解析：P178。</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lastRenderedPageBreak/>
        <w:t xml:space="preserve">　　</w:t>
      </w:r>
      <w:r w:rsidRPr="00040446">
        <w:rPr>
          <w:rFonts w:asciiTheme="minorEastAsia" w:eastAsiaTheme="minorEastAsia" w:hAnsiTheme="minorEastAsia" w:hint="eastAsia"/>
          <w:color w:val="FF0000"/>
          <w:sz w:val="21"/>
          <w:szCs w:val="21"/>
        </w:rPr>
        <w:t>同10年原题-有利于录音室混响时间适当、声音扩散均匀的措施是()。</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A.铺地毯</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B.设双层门</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C.采用厚墙</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D.配置音频处理设备</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【答案】A</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178。录音室的声学要求：一是应有适当的混响时间，并且房间中的声音扩散均匀，二是应能隔绝外面的噪声。为满足第一个要求，录音室的墙壁和顶棚上应布置上适当的吸声材料，在地面上要铺上地毯。</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w:t>
      </w:r>
      <w:r w:rsidRPr="00040446">
        <w:rPr>
          <w:rFonts w:asciiTheme="minorEastAsia" w:eastAsiaTheme="minorEastAsia" w:hAnsiTheme="minorEastAsia" w:hint="eastAsia"/>
          <w:color w:val="FF0000"/>
          <w:sz w:val="21"/>
          <w:szCs w:val="21"/>
        </w:rPr>
        <w:t xml:space="preserve">　同10年原题-广播电视中心程中，对演播室的声学处理应满足()要求。</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A.混响时间短</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B.频率特性平直</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C.音色柔和</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D.隔声效果好</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E.没有声学缺陷</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【答案】ABDE</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【解析】P179。演播室的声学要求：(1)要求尽可能短的混响时间和平直的频率特性。(2)良好的隔声与减振措施。(3)没有声学缺陷</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19、下列行为中，不属于危害电信网络安全和信息安全的是()。</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A.盗窃公用电信设施</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B.故意传播计算机病毒</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C.复制他人电信码号</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D.恶意损毁通信设备</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【答案】C</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367。任何组织或者个人不得有下列危害电信网络安全和信息安全的行为:(一)对电信网的功能或者存储、处理、传输的数据和应用程序进行删除或者修改;(二)利用电信网从事窃取或者破坏他人信息、损害他人合法权益的活动;(三)故意制作、复制、传播计算机病毒或者以其他方式攻击他人电信网络等电信设施;(四)危害电信网络安全和信息安全的其他行为。C选项“复制他人电信码号”属于扰乱电信市场秩序的行为</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w:t>
      </w:r>
      <w:r w:rsidRPr="00040446">
        <w:rPr>
          <w:rFonts w:asciiTheme="minorEastAsia" w:eastAsiaTheme="minorEastAsia" w:hAnsiTheme="minorEastAsia" w:hint="eastAsia"/>
          <w:color w:val="FF0000"/>
          <w:sz w:val="21"/>
          <w:szCs w:val="21"/>
        </w:rPr>
        <w:t>同06年原题-根据《中华人民共和国电信条例》规定，()属于危害电信网络安全和信息安全的行为。</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A.擅自对电信网的功能或</w:t>
      </w:r>
      <w:proofErr w:type="gramStart"/>
      <w:r w:rsidRPr="00040446">
        <w:rPr>
          <w:rFonts w:asciiTheme="minorEastAsia" w:eastAsiaTheme="minorEastAsia" w:hAnsiTheme="minorEastAsia" w:hint="eastAsia"/>
          <w:color w:val="333333"/>
          <w:sz w:val="21"/>
          <w:szCs w:val="21"/>
        </w:rPr>
        <w:t>亳</w:t>
      </w:r>
      <w:proofErr w:type="gramEnd"/>
      <w:r w:rsidRPr="00040446">
        <w:rPr>
          <w:rFonts w:asciiTheme="minorEastAsia" w:eastAsiaTheme="minorEastAsia" w:hAnsiTheme="minorEastAsia" w:hint="eastAsia"/>
          <w:color w:val="333333"/>
          <w:sz w:val="21"/>
          <w:szCs w:val="21"/>
        </w:rPr>
        <w:t>争存储、处理、传输的数据和应用程序进行删除或</w:t>
      </w:r>
      <w:proofErr w:type="gramStart"/>
      <w:r w:rsidRPr="00040446">
        <w:rPr>
          <w:rFonts w:asciiTheme="minorEastAsia" w:eastAsiaTheme="minorEastAsia" w:hAnsiTheme="minorEastAsia" w:hint="eastAsia"/>
          <w:color w:val="333333"/>
          <w:sz w:val="21"/>
          <w:szCs w:val="21"/>
        </w:rPr>
        <w:t>或</w:t>
      </w:r>
      <w:proofErr w:type="gramEnd"/>
      <w:r w:rsidRPr="00040446">
        <w:rPr>
          <w:rFonts w:asciiTheme="minorEastAsia" w:eastAsiaTheme="minorEastAsia" w:hAnsiTheme="minorEastAsia" w:hint="eastAsia"/>
          <w:color w:val="333333"/>
          <w:sz w:val="21"/>
          <w:szCs w:val="21"/>
        </w:rPr>
        <w:t>修改</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B.利用电信网从事窃取或者破坏他人信息、损害他人合法权益的活动</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C.故意翩作、复制、传播计算机病毒或者以其它方式攻击他人电信网络等电信设施</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D.以虚假、冒用的身份证件办理入网手续并使用移动电话</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E.盗接他人电信线路，复制他人电信号码</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20、塔顶放大器电源线长30米，需要几处接地，地线与电源线夹角角度是多少()。</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A.1处和10度</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B.2处和10度</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C.3处和10度</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D.4处和10度</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【答案】C</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【解析】P117。</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040446">
        <w:rPr>
          <w:rFonts w:asciiTheme="minorEastAsia" w:eastAsiaTheme="minorEastAsia" w:hAnsiTheme="minorEastAsia" w:hint="eastAsia"/>
          <w:color w:val="333333"/>
          <w:sz w:val="21"/>
          <w:szCs w:val="21"/>
        </w:rPr>
        <w:lastRenderedPageBreak/>
        <w:t xml:space="preserve">　</w:t>
      </w:r>
      <w:r w:rsidRPr="00040446">
        <w:rPr>
          <w:rStyle w:val="a4"/>
          <w:rFonts w:asciiTheme="minorEastAsia" w:eastAsiaTheme="minorEastAsia" w:hAnsiTheme="minorEastAsia" w:hint="eastAsia"/>
          <w:color w:val="333333"/>
          <w:sz w:val="21"/>
          <w:szCs w:val="21"/>
        </w:rPr>
        <w:t xml:space="preserve">　二、多项选择题(共l0题，每题2分。每题的备选项中，有2个或2个以上符合题意。至少有1个错项。错选，本题不得分;少选。所选的每个选项得0.5分)。</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22、人孔不可以在()位置设置。</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A.单位门口</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B.低洼地</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C.铁道两侧</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D.河道两侧</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E.进入建筑物前</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【答案】AB</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23、扬声系统安装应符合设计要求，固定应安全可靠，水平角、()应能在设计要求范围内调整。</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A.倾角</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B.仰角</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C.夹角</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D.俯角</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【答案】BD</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【解析】P182</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24、根据《电信建设管理办法》，中断电信业务给电信业务经营者造成的经济损失包括()。</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A.直接经济损失</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B.电信企业因中断电信业务向他人提出迁改电信设施的费用</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C.电信企业采取临时措施疏通电信业务的费用</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D.因中断电信业务而向用户支付的损失赔偿费用</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E.电信企业自行采取措施防止再次中断电信业务的费用</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【答案】ACD此为10年原题，13年真题与之类似。</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【解析】P370。中断电信业务给电信业务经营者造成的经济损失包括直接经济损失、电信企业采取临时措施疏通电信业务的费用以及因中断电信业务而向用户支付的损失赔偿费。</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25、广播电视工艺中心对初步设计文件批准后，不得任意修改的是：P386</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A.概算</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B.总定员</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C.主要设备</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D.工艺要求</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【答案】ABCD</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【解析】P386。</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26、从移动终端可感知的移动通信网络指标主要有</w:t>
      </w:r>
      <w:r w:rsidRPr="00040446">
        <w:rPr>
          <w:rFonts w:asciiTheme="minorEastAsia" w:eastAsiaTheme="minorEastAsia" w:hAnsiTheme="minorEastAsia" w:hint="eastAsia"/>
          <w:color w:val="FF0000"/>
          <w:sz w:val="21"/>
          <w:szCs w:val="21"/>
        </w:rPr>
        <w:t>()。(07年</w:t>
      </w:r>
      <w:proofErr w:type="gramStart"/>
      <w:r w:rsidRPr="00040446">
        <w:rPr>
          <w:rFonts w:asciiTheme="minorEastAsia" w:eastAsiaTheme="minorEastAsia" w:hAnsiTheme="minorEastAsia" w:hint="eastAsia"/>
          <w:color w:val="FF0000"/>
          <w:sz w:val="21"/>
          <w:szCs w:val="21"/>
        </w:rPr>
        <w:t>真题原题</w:t>
      </w:r>
      <w:proofErr w:type="gramEnd"/>
      <w:r w:rsidRPr="00040446">
        <w:rPr>
          <w:rFonts w:asciiTheme="minorEastAsia" w:eastAsiaTheme="minorEastAsia" w:hAnsiTheme="minorEastAsia" w:hint="eastAsia"/>
          <w:color w:val="FF0000"/>
          <w:sz w:val="21"/>
          <w:szCs w:val="21"/>
        </w:rPr>
        <w:t>)</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A.掉话率</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B.呼叫建立成功率</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C.语音质量</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D.上下行速率</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E.系统容量</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【答案】ABCD</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【解析】P129。</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27、施工项目经理对安全工作的责任有()。</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lastRenderedPageBreak/>
        <w:t xml:space="preserve">　　A.认真贯彻执行国家有关安全生产法律法规</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B.制定施工安全施工措施</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C.现场安全生产工作指挥</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D.及时、如实的上报生产安全事故</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E.确保安全生产费的有效使用</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【答案】ABDE</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【解析】P374。</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28、使用OTDR可以测试的项目有()。</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A.光纤衰减系数</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B.散射</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C.PMD测试</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D.传输长度</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【答案】ABCD</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【解析】P144。</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29、全光网络的网络结构：()。</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A.接入网</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B.核心网</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C.城域网</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D.局域网</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【答案】ABC</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【解析】P17。</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30、广播电视机房选址远离电磁干扰源，不宜靠近什么地方。P422</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A.110kv高压线</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B.电气化铁路</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C.医院</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D.学校</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E.加油站</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【答案】ABC</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【解析】P422。</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040446">
        <w:rPr>
          <w:rFonts w:asciiTheme="minorEastAsia" w:eastAsiaTheme="minorEastAsia" w:hAnsiTheme="minorEastAsia" w:hint="eastAsia"/>
          <w:color w:val="333333"/>
          <w:sz w:val="21"/>
          <w:szCs w:val="21"/>
        </w:rPr>
        <w:t xml:space="preserve">　</w:t>
      </w:r>
      <w:r w:rsidRPr="00040446">
        <w:rPr>
          <w:rStyle w:val="a4"/>
          <w:rFonts w:asciiTheme="minorEastAsia" w:eastAsiaTheme="minorEastAsia" w:hAnsiTheme="minorEastAsia" w:hint="eastAsia"/>
          <w:color w:val="333333"/>
          <w:sz w:val="21"/>
          <w:szCs w:val="21"/>
        </w:rPr>
        <w:t xml:space="preserve">　三、案例分析第一题(20分)：</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1、合同中约定安全生产费按施工费的1.5%计取。有何错误?P318</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答：安全生产费1.5%，施工费说法不对，应该是按建筑安装工程费的1.5%计取，此项费用属于不可竞争费用，在投标报价时不得打折。</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2、各班组长去参加安全技术交底，勘察人员做技术交底，形成书面记录，会后各班组长立即带领施工人员施工。</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问：安全技术交底不合适之处?</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答：1.项目负责人指定由质量负责人兼任安全员不妥(不能兼任)，项目应设专职安全管理人员。</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2.由现场勘察人员从操作要求方面进行安全技术交底不妥，应由项目负责人或技术负责人从操作、技术、管理要求方面向施工各班组长进行安全交底。</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3.会议记录</w:t>
      </w:r>
      <w:proofErr w:type="gramStart"/>
      <w:r w:rsidRPr="00040446">
        <w:rPr>
          <w:rFonts w:asciiTheme="minorEastAsia" w:eastAsiaTheme="minorEastAsia" w:hAnsiTheme="minorEastAsia" w:hint="eastAsia"/>
          <w:color w:val="333333"/>
          <w:sz w:val="21"/>
          <w:szCs w:val="21"/>
        </w:rPr>
        <w:t>无参加</w:t>
      </w:r>
      <w:proofErr w:type="gramEnd"/>
      <w:r w:rsidRPr="00040446">
        <w:rPr>
          <w:rFonts w:asciiTheme="minorEastAsia" w:eastAsiaTheme="minorEastAsia" w:hAnsiTheme="minorEastAsia" w:hint="eastAsia"/>
          <w:color w:val="333333"/>
          <w:sz w:val="21"/>
          <w:szCs w:val="21"/>
        </w:rPr>
        <w:t>交底人员签字不妥，安全技术交底工作应保存书面的签字记录。</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4.会后各班组长立即带领施工人员施工不妥，会议未最终交底</w:t>
      </w:r>
      <w:proofErr w:type="gramStart"/>
      <w:r w:rsidRPr="00040446">
        <w:rPr>
          <w:rFonts w:asciiTheme="minorEastAsia" w:eastAsiaTheme="minorEastAsia" w:hAnsiTheme="minorEastAsia" w:hint="eastAsia"/>
          <w:color w:val="333333"/>
          <w:sz w:val="21"/>
          <w:szCs w:val="21"/>
        </w:rPr>
        <w:t>至施工</w:t>
      </w:r>
      <w:proofErr w:type="gramEnd"/>
      <w:r w:rsidRPr="00040446">
        <w:rPr>
          <w:rFonts w:asciiTheme="minorEastAsia" w:eastAsiaTheme="minorEastAsia" w:hAnsiTheme="minorEastAsia" w:hint="eastAsia"/>
          <w:color w:val="333333"/>
          <w:sz w:val="21"/>
          <w:szCs w:val="21"/>
        </w:rPr>
        <w:t>作业人员。应该逐级交底，各班组长会后施工前对各班组作业人员进行安全技术交底。</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lastRenderedPageBreak/>
        <w:t xml:space="preserve">　　3、人手孔打开后施工人员立即进入，晕倒，而后又有两人进入人孔救人也晕倒。现场人员报警，消防人员来救，最终1人死亡，2人获救。</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问：对于人进入人口后中毒身亡事件，后期施工单位应该采取</w:t>
      </w:r>
      <w:proofErr w:type="gramStart"/>
      <w:r w:rsidRPr="00040446">
        <w:rPr>
          <w:rFonts w:asciiTheme="minorEastAsia" w:eastAsiaTheme="minorEastAsia" w:hAnsiTheme="minorEastAsia" w:hint="eastAsia"/>
          <w:color w:val="333333"/>
          <w:sz w:val="21"/>
          <w:szCs w:val="21"/>
        </w:rPr>
        <w:t>何管理</w:t>
      </w:r>
      <w:proofErr w:type="gramEnd"/>
      <w:r w:rsidRPr="00040446">
        <w:rPr>
          <w:rFonts w:asciiTheme="minorEastAsia" w:eastAsiaTheme="minorEastAsia" w:hAnsiTheme="minorEastAsia" w:hint="eastAsia"/>
          <w:color w:val="333333"/>
          <w:sz w:val="21"/>
          <w:szCs w:val="21"/>
        </w:rPr>
        <w:t>措施预防?</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答：1.人(手)孔内工作时，井口处应设置警示标志。施工人员打开人孔后，应先进行有害气体测试和通风，确认无有害气体后才可下去作业。</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2.下人孔时必须使用梯子，不得蹬踩光(电)缆托板。在人孔内工作时，如感觉头晕、呼吸困难，必须离开人孔，采取通风措施。严禁在人孔内吸烟</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3.针对此伤亡事故制定相应应急预案，以便再次发生此类事故时可采取有效营救措施，避免人员伤亡。</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4、建设方采购的光缆不合格，施工单位应采取的后续措施，损失费用由谁负责?</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答：①施工单位应向监理和建设</w:t>
      </w:r>
      <w:proofErr w:type="gramStart"/>
      <w:r w:rsidRPr="00040446">
        <w:rPr>
          <w:rFonts w:asciiTheme="minorEastAsia" w:eastAsiaTheme="minorEastAsia" w:hAnsiTheme="minorEastAsia" w:hint="eastAsia"/>
          <w:color w:val="333333"/>
          <w:sz w:val="21"/>
          <w:szCs w:val="21"/>
        </w:rPr>
        <w:t>单现场</w:t>
      </w:r>
      <w:proofErr w:type="gramEnd"/>
      <w:r w:rsidRPr="00040446">
        <w:rPr>
          <w:rFonts w:asciiTheme="minorEastAsia" w:eastAsiaTheme="minorEastAsia" w:hAnsiTheme="minorEastAsia" w:hint="eastAsia"/>
          <w:color w:val="333333"/>
          <w:sz w:val="21"/>
          <w:szCs w:val="21"/>
        </w:rPr>
        <w:t>代表汇报(报告、通知);②施工单位应对不合格的部分进行返工(重新布放);③光缆损失由建设单位(供货单位)承担;④工期及人工损失由施工单位承担。</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此题1、4问与09年真题第三大题的1、4</w:t>
      </w:r>
      <w:proofErr w:type="gramStart"/>
      <w:r w:rsidRPr="00040446">
        <w:rPr>
          <w:rFonts w:asciiTheme="minorEastAsia" w:eastAsiaTheme="minorEastAsia" w:hAnsiTheme="minorEastAsia" w:hint="eastAsia"/>
          <w:color w:val="333333"/>
          <w:sz w:val="21"/>
          <w:szCs w:val="21"/>
        </w:rPr>
        <w:t>问几乎</w:t>
      </w:r>
      <w:proofErr w:type="gramEnd"/>
      <w:r w:rsidRPr="00040446">
        <w:rPr>
          <w:rFonts w:asciiTheme="minorEastAsia" w:eastAsiaTheme="minorEastAsia" w:hAnsiTheme="minorEastAsia" w:hint="eastAsia"/>
          <w:color w:val="333333"/>
          <w:sz w:val="21"/>
          <w:szCs w:val="21"/>
        </w:rPr>
        <w:t>完全一致</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(3-1.指出安全技术交底工作的不妥之处并说明理由。5分</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3-4.事件二发生后施工单位应该如何进行后续工作?相关损失分别由谁承担?5分)</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040446">
        <w:rPr>
          <w:rFonts w:asciiTheme="minorEastAsia" w:eastAsiaTheme="minorEastAsia" w:hAnsiTheme="minorEastAsia" w:hint="eastAsia"/>
          <w:color w:val="333333"/>
          <w:sz w:val="21"/>
          <w:szCs w:val="21"/>
        </w:rPr>
        <w:t xml:space="preserve">　</w:t>
      </w:r>
      <w:r w:rsidRPr="00040446">
        <w:rPr>
          <w:rStyle w:val="a4"/>
          <w:rFonts w:asciiTheme="minorEastAsia" w:eastAsiaTheme="minorEastAsia" w:hAnsiTheme="minorEastAsia" w:hint="eastAsia"/>
          <w:color w:val="333333"/>
          <w:sz w:val="21"/>
          <w:szCs w:val="21"/>
        </w:rPr>
        <w:t xml:space="preserve">　第二题(20分)：</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仓库A的材料记录详细明确，记录中有一处馈线不合格的记录，询问不合格馈线在何处，仓管人员在仓库寻找半天，才找出来。1、仓库A的不正确作法?</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答：(1)不合格品单独存放，并做标记(2)材料堆放方式问题：如馈线压扁(3)出入库要有记录2、雨天施工应注意问题?</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答：雨</w:t>
      </w:r>
      <w:proofErr w:type="gramStart"/>
      <w:r w:rsidRPr="00040446">
        <w:rPr>
          <w:rFonts w:asciiTheme="minorEastAsia" w:eastAsiaTheme="minorEastAsia" w:hAnsiTheme="minorEastAsia" w:hint="eastAsia"/>
          <w:color w:val="333333"/>
          <w:sz w:val="21"/>
          <w:szCs w:val="21"/>
        </w:rPr>
        <w:t>期施工</w:t>
      </w:r>
      <w:proofErr w:type="gramEnd"/>
      <w:r w:rsidRPr="00040446">
        <w:rPr>
          <w:rFonts w:asciiTheme="minorEastAsia" w:eastAsiaTheme="minorEastAsia" w:hAnsiTheme="minorEastAsia" w:hint="eastAsia"/>
          <w:color w:val="333333"/>
          <w:sz w:val="21"/>
          <w:szCs w:val="21"/>
        </w:rPr>
        <w:t>时，雷雨天气禁止从事高空作业，空旷环境中施工人员避雨时应注意防雷。施工人员应注意道路状况，防止滑倒摔伤。雨天及湿度过高的天气施工时，作业人员在与电力设施接触前，应检查其是否受潮漏电。施工现场的仪表及接续机具在不使用时应及时放到专用箱中保管。下雨前，施工现场的材料应及时遮盖;对于易受潮变质的材料应采取防水、防潮措施单独存置。雨天行车应减速慢行。暂时不用的电缆应及时</w:t>
      </w:r>
      <w:proofErr w:type="gramStart"/>
      <w:r w:rsidRPr="00040446">
        <w:rPr>
          <w:rFonts w:asciiTheme="minorEastAsia" w:eastAsiaTheme="minorEastAsia" w:hAnsiTheme="minorEastAsia" w:hint="eastAsia"/>
          <w:color w:val="333333"/>
          <w:sz w:val="21"/>
          <w:szCs w:val="21"/>
        </w:rPr>
        <w:t>缩</w:t>
      </w:r>
      <w:proofErr w:type="gramEnd"/>
      <w:r w:rsidRPr="00040446">
        <w:rPr>
          <w:rFonts w:asciiTheme="minorEastAsia" w:eastAsiaTheme="minorEastAsia" w:hAnsiTheme="minorEastAsia" w:hint="eastAsia"/>
          <w:color w:val="333333"/>
          <w:sz w:val="21"/>
          <w:szCs w:val="21"/>
        </w:rPr>
        <w:t>封端头，及时充气。3、施工项目部哪些人员需要哪些资格证书?</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答：需要证件人员电工焊工登高项目经理项目技术负责人专职安全管理人员</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项目经理：《中华人民共和国建造师注册证书》(通信与广电专业)、《通信施工企业管理人员安全生产考核合格证书》</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项目技术负责人：《通信施工企业管理人员安全生产考核合格证书》</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专职安全管理人员：《通信施工企业管理人员安全生产考核合格证书》</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电池、电源作业人员(电工)：《中华人民共和国特种作业操作证》(电工)</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焊工：《中华人民共和国特种作业操作证》(焊工)</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登高作业人员：《中华人民共和国特种作业操作证》(登高)</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4、部分基站已安装完毕，建设单位提出提前使用已完工基站，建设单位的要求是否合理?施工单位应怎样做:?</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建设单位施工单位先完成其中一段光缆的施工，立即验收后先投入使用的要求可视为部分验收。施工单位在部分验收前将已完成部分的竣工资料编制好，交给建设单位和监理工程师审核;没有问题即可由建设单位组织部分验收。对于验收中发现的问题，施工单位应按要求整改，并由建设单位和监理工程师进行复验。</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与11年第四大题第一问相似</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4-1仓库人员的做法有什么问题?5分</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lastRenderedPageBreak/>
        <w:t xml:space="preserve">　　(1)不合格品单独存放，并做标记(2)材料堆放方式问题：如馈线压扁(3)出入库要有记录</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040446">
        <w:rPr>
          <w:rFonts w:asciiTheme="minorEastAsia" w:eastAsiaTheme="minorEastAsia" w:hAnsiTheme="minorEastAsia" w:hint="eastAsia"/>
          <w:color w:val="333333"/>
          <w:sz w:val="21"/>
          <w:szCs w:val="21"/>
        </w:rPr>
        <w:t xml:space="preserve">　</w:t>
      </w:r>
      <w:r w:rsidRPr="00040446">
        <w:rPr>
          <w:rStyle w:val="a4"/>
          <w:rFonts w:asciiTheme="minorEastAsia" w:eastAsiaTheme="minorEastAsia" w:hAnsiTheme="minorEastAsia" w:hint="eastAsia"/>
          <w:color w:val="333333"/>
          <w:sz w:val="21"/>
          <w:szCs w:val="21"/>
        </w:rPr>
        <w:t xml:space="preserve">　第三题(20分)：</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背景资料某光缆线路工程进度计划见下表：</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(单位：周)</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计划安排：</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第三周末各项工作完成情况：</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1、</w:t>
      </w:r>
      <w:proofErr w:type="gramStart"/>
      <w:r w:rsidRPr="00040446">
        <w:rPr>
          <w:rFonts w:asciiTheme="minorEastAsia" w:eastAsiaTheme="minorEastAsia" w:hAnsiTheme="minorEastAsia" w:hint="eastAsia"/>
          <w:color w:val="333333"/>
          <w:sz w:val="21"/>
          <w:szCs w:val="21"/>
        </w:rPr>
        <w:t>选计算</w:t>
      </w:r>
      <w:proofErr w:type="gramEnd"/>
      <w:r w:rsidRPr="00040446">
        <w:rPr>
          <w:rFonts w:asciiTheme="minorEastAsia" w:eastAsiaTheme="minorEastAsia" w:hAnsiTheme="minorEastAsia" w:hint="eastAsia"/>
          <w:color w:val="333333"/>
          <w:sz w:val="21"/>
          <w:szCs w:val="21"/>
        </w:rPr>
        <w:t>每周的计划成本</w:t>
      </w:r>
      <w:proofErr w:type="spellStart"/>
      <w:r w:rsidRPr="00040446">
        <w:rPr>
          <w:rFonts w:asciiTheme="minorEastAsia" w:eastAsiaTheme="minorEastAsia" w:hAnsiTheme="minorEastAsia" w:hint="eastAsia"/>
          <w:color w:val="333333"/>
          <w:sz w:val="21"/>
          <w:szCs w:val="21"/>
        </w:rPr>
        <w:t>qn</w:t>
      </w:r>
      <w:proofErr w:type="spellEnd"/>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第一周：q1=120×200/2=1.2万</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第二周：q2=120*200/2+10×5000/4=1.2万+1.25万=2.45万</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第三周：q3=10×5000/4+10×5000/4=2.5万</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第四周：q3=10×5000/4+10×5000/4=2.5万</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2、计算第三</w:t>
      </w:r>
      <w:proofErr w:type="gramStart"/>
      <w:r w:rsidRPr="00040446">
        <w:rPr>
          <w:rFonts w:asciiTheme="minorEastAsia" w:eastAsiaTheme="minorEastAsia" w:hAnsiTheme="minorEastAsia" w:hint="eastAsia"/>
          <w:color w:val="333333"/>
          <w:sz w:val="21"/>
          <w:szCs w:val="21"/>
        </w:rPr>
        <w:t>周未</w:t>
      </w:r>
      <w:proofErr w:type="gramEnd"/>
      <w:r w:rsidRPr="00040446">
        <w:rPr>
          <w:rFonts w:asciiTheme="minorEastAsia" w:eastAsiaTheme="minorEastAsia" w:hAnsiTheme="minorEastAsia" w:hint="eastAsia"/>
          <w:color w:val="333333"/>
          <w:sz w:val="21"/>
          <w:szCs w:val="21"/>
        </w:rPr>
        <w:t>吊线架设的BCWS、BCWP、ACWP以及整个项目的BCWS、BCWP、ACWP。</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第三周末吊线架设：</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BCWS=10*5000/4+10*5000/4=2.5万</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BCWP=6*5000=3万</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ACWP=2.8万</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第三周末整个项目：</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BCWS=1.2+2.45万+2.5万=6.15万</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BCWP=96*200+6*5000+2.5*5000=6.17万</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ACWP=2.8万+2.2万+1.25万=6.25万</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3、计算计算第三</w:t>
      </w:r>
      <w:proofErr w:type="gramStart"/>
      <w:r w:rsidRPr="00040446">
        <w:rPr>
          <w:rFonts w:asciiTheme="minorEastAsia" w:eastAsiaTheme="minorEastAsia" w:hAnsiTheme="minorEastAsia" w:hint="eastAsia"/>
          <w:color w:val="333333"/>
          <w:sz w:val="21"/>
          <w:szCs w:val="21"/>
        </w:rPr>
        <w:t>周未</w:t>
      </w:r>
      <w:proofErr w:type="gramEnd"/>
      <w:r w:rsidRPr="00040446">
        <w:rPr>
          <w:rFonts w:asciiTheme="minorEastAsia" w:eastAsiaTheme="minorEastAsia" w:hAnsiTheme="minorEastAsia" w:hint="eastAsia"/>
          <w:color w:val="333333"/>
          <w:sz w:val="21"/>
          <w:szCs w:val="21"/>
        </w:rPr>
        <w:t>吊线架设的SPI、CPI以及整个项目的SPI、CPI。</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第三</w:t>
      </w:r>
      <w:proofErr w:type="gramStart"/>
      <w:r w:rsidRPr="00040446">
        <w:rPr>
          <w:rFonts w:asciiTheme="minorEastAsia" w:eastAsiaTheme="minorEastAsia" w:hAnsiTheme="minorEastAsia" w:hint="eastAsia"/>
          <w:color w:val="333333"/>
          <w:sz w:val="21"/>
          <w:szCs w:val="21"/>
        </w:rPr>
        <w:t>周未</w:t>
      </w:r>
      <w:proofErr w:type="gramEnd"/>
      <w:r w:rsidRPr="00040446">
        <w:rPr>
          <w:rFonts w:asciiTheme="minorEastAsia" w:eastAsiaTheme="minorEastAsia" w:hAnsiTheme="minorEastAsia" w:hint="eastAsia"/>
          <w:color w:val="333333"/>
          <w:sz w:val="21"/>
          <w:szCs w:val="21"/>
        </w:rPr>
        <w:t>吊线架设的</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SPI=BCWP/BCWS=3/2.5=1.2;</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CPI=BCWP/ACWP=3/2.8=1.071。</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整个项目的</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SPI=BCWP/BCWS=6.17/6.15=1.003;</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CPI=BCWP/ACWP=6.17/6.25=0.987。</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4、计算第三</w:t>
      </w:r>
      <w:proofErr w:type="gramStart"/>
      <w:r w:rsidRPr="00040446">
        <w:rPr>
          <w:rFonts w:asciiTheme="minorEastAsia" w:eastAsiaTheme="minorEastAsia" w:hAnsiTheme="minorEastAsia" w:hint="eastAsia"/>
          <w:color w:val="333333"/>
          <w:sz w:val="21"/>
          <w:szCs w:val="21"/>
        </w:rPr>
        <w:t>周未</w:t>
      </w:r>
      <w:proofErr w:type="gramEnd"/>
      <w:r w:rsidRPr="00040446">
        <w:rPr>
          <w:rFonts w:asciiTheme="minorEastAsia" w:eastAsiaTheme="minorEastAsia" w:hAnsiTheme="minorEastAsia" w:hint="eastAsia"/>
          <w:color w:val="333333"/>
          <w:sz w:val="21"/>
          <w:szCs w:val="21"/>
        </w:rPr>
        <w:t>吊线架设以及整个项目的CV、SV，并从效率，进度，投入分析方面第三</w:t>
      </w:r>
      <w:proofErr w:type="gramStart"/>
      <w:r w:rsidRPr="00040446">
        <w:rPr>
          <w:rFonts w:asciiTheme="minorEastAsia" w:eastAsiaTheme="minorEastAsia" w:hAnsiTheme="minorEastAsia" w:hint="eastAsia"/>
          <w:color w:val="333333"/>
          <w:sz w:val="21"/>
          <w:szCs w:val="21"/>
        </w:rPr>
        <w:t>周未</w:t>
      </w:r>
      <w:proofErr w:type="gramEnd"/>
      <w:r w:rsidRPr="00040446">
        <w:rPr>
          <w:rFonts w:asciiTheme="minorEastAsia" w:eastAsiaTheme="minorEastAsia" w:hAnsiTheme="minorEastAsia" w:hint="eastAsia"/>
          <w:color w:val="333333"/>
          <w:sz w:val="21"/>
          <w:szCs w:val="21"/>
        </w:rPr>
        <w:t>吊线架设以及整个项目。(关于效率、进度、投入分析可参考项目管理P103表格)</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第三</w:t>
      </w:r>
      <w:proofErr w:type="gramStart"/>
      <w:r w:rsidRPr="00040446">
        <w:rPr>
          <w:rFonts w:asciiTheme="minorEastAsia" w:eastAsiaTheme="minorEastAsia" w:hAnsiTheme="minorEastAsia" w:hint="eastAsia"/>
          <w:color w:val="333333"/>
          <w:sz w:val="21"/>
          <w:szCs w:val="21"/>
        </w:rPr>
        <w:t>周未</w:t>
      </w:r>
      <w:proofErr w:type="gramEnd"/>
      <w:r w:rsidRPr="00040446">
        <w:rPr>
          <w:rFonts w:asciiTheme="minorEastAsia" w:eastAsiaTheme="minorEastAsia" w:hAnsiTheme="minorEastAsia" w:hint="eastAsia"/>
          <w:color w:val="333333"/>
          <w:sz w:val="21"/>
          <w:szCs w:val="21"/>
        </w:rPr>
        <w:t>吊线架设的</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SV=BCWP-BCWS=3-2.5=0.5&gt;0;</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CV=BCWP-ACWP=3-2.8=0.2&gt;0;</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BCWP&gt;ACWP&gt;BCWS SV&gt;0 CV&gt;0;</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效率较高，进度快、投入延后。</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整个项目的</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SV=BCWP/BCWS=6.17-6.15=0.02;</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CV=BCWP/ACWP=6.17-6.25=-0.08;</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ACWP&gt;BCWP&gt;BCWS SV&gt;0 CV&lt;0;</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效率较低，进度较快、投入超前。</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lastRenderedPageBreak/>
        <w:t xml:space="preserve">　　5、施工中的质量问题：</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1、光缆挂钩距离电杆两侧的，第一只挂钩距电杆300mm,挂钩间距800 mm.</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答：第一只挂钩距电杆300mm错误，挂钩间距800 mm.错误。应该是第一只挂钩应各距电杆250mm,偏差：正负20mm，挂钩间距500 mm，偏差：正负30mm</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2、光纤盘</w:t>
      </w:r>
      <w:proofErr w:type="gramStart"/>
      <w:r w:rsidRPr="00040446">
        <w:rPr>
          <w:rFonts w:asciiTheme="minorEastAsia" w:eastAsiaTheme="minorEastAsia" w:hAnsiTheme="minorEastAsia" w:hint="eastAsia"/>
          <w:color w:val="333333"/>
          <w:sz w:val="21"/>
          <w:szCs w:val="21"/>
        </w:rPr>
        <w:t>纤</w:t>
      </w:r>
      <w:proofErr w:type="gramEnd"/>
      <w:r w:rsidRPr="00040446">
        <w:rPr>
          <w:rFonts w:asciiTheme="minorEastAsia" w:eastAsiaTheme="minorEastAsia" w:hAnsiTheme="minorEastAsia" w:hint="eastAsia"/>
          <w:color w:val="333333"/>
          <w:sz w:val="21"/>
          <w:szCs w:val="21"/>
        </w:rPr>
        <w:t>半径为80mm,光纤外径为10mm。</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答：光纤盘</w:t>
      </w:r>
      <w:proofErr w:type="gramStart"/>
      <w:r w:rsidRPr="00040446">
        <w:rPr>
          <w:rFonts w:asciiTheme="minorEastAsia" w:eastAsiaTheme="minorEastAsia" w:hAnsiTheme="minorEastAsia" w:hint="eastAsia"/>
          <w:color w:val="333333"/>
          <w:sz w:val="21"/>
          <w:szCs w:val="21"/>
        </w:rPr>
        <w:t>纤</w:t>
      </w:r>
      <w:proofErr w:type="gramEnd"/>
      <w:r w:rsidRPr="00040446">
        <w:rPr>
          <w:rFonts w:asciiTheme="minorEastAsia" w:eastAsiaTheme="minorEastAsia" w:hAnsiTheme="minorEastAsia" w:hint="eastAsia"/>
          <w:color w:val="333333"/>
          <w:sz w:val="21"/>
          <w:szCs w:val="21"/>
        </w:rPr>
        <w:t>半径为80mm错误，应该是弯曲半径应大于其外径20倍即大于200mm</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3、1个人在夹板上跨越公路，一人在疏通车辆通行。</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040446">
        <w:rPr>
          <w:rFonts w:asciiTheme="minorEastAsia" w:eastAsiaTheme="minorEastAsia" w:hAnsiTheme="minorEastAsia" w:hint="eastAsia"/>
          <w:color w:val="333333"/>
          <w:sz w:val="21"/>
          <w:szCs w:val="21"/>
        </w:rPr>
        <w:t xml:space="preserve">　　</w:t>
      </w:r>
      <w:r w:rsidRPr="00040446">
        <w:rPr>
          <w:rStyle w:val="a4"/>
          <w:rFonts w:asciiTheme="minorEastAsia" w:eastAsiaTheme="minorEastAsia" w:hAnsiTheme="minorEastAsia" w:hint="eastAsia"/>
          <w:color w:val="333333"/>
          <w:sz w:val="21"/>
          <w:szCs w:val="21"/>
        </w:rPr>
        <w:t>第四大题(30分)</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1、安全检查人员在有防静电地板的机房巡视时，发现施工人员穿拖鞋带着墨镜在防静电地板的机房中使用电钻、电焊工具，及时制止了其行为。问：施工人员不正确之处有哪些?</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答：穿拖鞋不对，施工时应穿戴工作服工作鞋并且机房内应带鞋套</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戴墨镜不对，应使用专门的安全防护用具。</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施工人员机房内使用电钻、电焊工具时应有专人看守，注意其安全。不得单独一人使用。</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另外，在有防静电地板的机房不应使用电钻、电焊工具制作抗震基座，应在机房</w:t>
      </w:r>
      <w:proofErr w:type="gramStart"/>
      <w:r w:rsidRPr="00040446">
        <w:rPr>
          <w:rFonts w:asciiTheme="minorEastAsia" w:eastAsiaTheme="minorEastAsia" w:hAnsiTheme="minorEastAsia" w:hint="eastAsia"/>
          <w:color w:val="333333"/>
          <w:sz w:val="21"/>
          <w:szCs w:val="21"/>
        </w:rPr>
        <w:t>外制作</w:t>
      </w:r>
      <w:proofErr w:type="gramEnd"/>
      <w:r w:rsidRPr="00040446">
        <w:rPr>
          <w:rFonts w:asciiTheme="minorEastAsia" w:eastAsiaTheme="minorEastAsia" w:hAnsiTheme="minorEastAsia" w:hint="eastAsia"/>
          <w:color w:val="333333"/>
          <w:sz w:val="21"/>
          <w:szCs w:val="21"/>
        </w:rPr>
        <w:t>好后直接在机房安装即可。</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2、技术人员对线缆进行测试，在测试中发现存在很多质量问题，统计如下表：</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请根据上图统计表画出排列表：</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答：不合格项排列表</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3、绘制不合格项排列图，并对其进行分析</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通过此图分析可将影响因素分为三类：占0%～80%的为a类因素，即主要因素;80%～90%的为b类因素，是次要因素;90%～100%的为c类因素，即一般因素。由于a类因素</w:t>
      </w:r>
      <w:proofErr w:type="gramStart"/>
      <w:r w:rsidRPr="00040446">
        <w:rPr>
          <w:rFonts w:asciiTheme="minorEastAsia" w:eastAsiaTheme="minorEastAsia" w:hAnsiTheme="minorEastAsia" w:hint="eastAsia"/>
          <w:color w:val="333333"/>
          <w:sz w:val="21"/>
          <w:szCs w:val="21"/>
        </w:rPr>
        <w:t>占存在</w:t>
      </w:r>
      <w:proofErr w:type="gramEnd"/>
      <w:r w:rsidRPr="00040446">
        <w:rPr>
          <w:rFonts w:asciiTheme="minorEastAsia" w:eastAsiaTheme="minorEastAsia" w:hAnsiTheme="minorEastAsia" w:hint="eastAsia"/>
          <w:color w:val="333333"/>
          <w:sz w:val="21"/>
          <w:szCs w:val="21"/>
        </w:rPr>
        <w:t>问题的80%，此类因素解决了，质量问题大部分就解决了。因此在质量改进项目中，少数的项目往往起着主要的、决定性的影响。通过区分最重要和</w:t>
      </w:r>
      <w:proofErr w:type="gramStart"/>
      <w:r w:rsidRPr="00040446">
        <w:rPr>
          <w:rFonts w:asciiTheme="minorEastAsia" w:eastAsiaTheme="minorEastAsia" w:hAnsiTheme="minorEastAsia" w:hint="eastAsia"/>
          <w:color w:val="333333"/>
          <w:sz w:val="21"/>
          <w:szCs w:val="21"/>
        </w:rPr>
        <w:t>最</w:t>
      </w:r>
      <w:proofErr w:type="gramEnd"/>
      <w:r w:rsidRPr="00040446">
        <w:rPr>
          <w:rFonts w:asciiTheme="minorEastAsia" w:eastAsiaTheme="minorEastAsia" w:hAnsiTheme="minorEastAsia" w:hint="eastAsia"/>
          <w:color w:val="333333"/>
          <w:sz w:val="21"/>
          <w:szCs w:val="21"/>
        </w:rPr>
        <w:t>次要项目，就可以用最少的努力获得最大的改进。</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4、分析影响质量的主要因素</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答：通过排列图法分析可以看出，在测试过程中发现的主要质量问题</w:t>
      </w:r>
      <w:proofErr w:type="gramStart"/>
      <w:r w:rsidRPr="00040446">
        <w:rPr>
          <w:rFonts w:asciiTheme="minorEastAsia" w:eastAsiaTheme="minorEastAsia" w:hAnsiTheme="minorEastAsia" w:hint="eastAsia"/>
          <w:color w:val="333333"/>
          <w:sz w:val="21"/>
          <w:szCs w:val="21"/>
        </w:rPr>
        <w:t>是线序有误</w:t>
      </w:r>
      <w:proofErr w:type="gramEnd"/>
      <w:r w:rsidRPr="00040446">
        <w:rPr>
          <w:rFonts w:asciiTheme="minorEastAsia" w:eastAsiaTheme="minorEastAsia" w:hAnsiTheme="minorEastAsia" w:hint="eastAsia"/>
          <w:color w:val="333333"/>
          <w:sz w:val="21"/>
          <w:szCs w:val="21"/>
        </w:rPr>
        <w:t>、端头制作不良及插头插接不牢固三项，这三项出现的不合格数占全部不合格的80%，因此这两项应作为质量改进的主要对象</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5、如何保证同轴电缆头的焊接质量?</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焊接前，组织人员进行示范和操作技术交底;选派有经验和合格的操作人员与质量检查人员进行操作和及时检查;选用合格的焊接工具，并保证焊接工具工作时的温度满足要求;应防止烙铁头氧化不粘锡;使用适宜的焊剂;焊锡丝的质量应合格</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6、竣工资料缺少那些内容?哪些人应在竣工图章上签字?</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答：已安装设备明细，工程变更记录，工程重大质量事故报告，验收证书，备考表</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施工单位编制人、审核人、技术负责人;总监理工程师、现场监理工程师</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w:t>
      </w:r>
      <w:r w:rsidRPr="00040446">
        <w:rPr>
          <w:rStyle w:val="a4"/>
          <w:rFonts w:asciiTheme="minorEastAsia" w:eastAsiaTheme="minorEastAsia" w:hAnsiTheme="minorEastAsia" w:hint="eastAsia"/>
          <w:color w:val="333333"/>
          <w:sz w:val="21"/>
          <w:szCs w:val="21"/>
        </w:rPr>
        <w:t>第五大题(30分)：此题与09年真题第五大题类似。可参考09年的题目</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1、答：计算工期85天、关键工作：</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2、各事件是否可以索赔，说明理由，</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答：事件</w:t>
      </w:r>
      <w:proofErr w:type="gramStart"/>
      <w:r w:rsidRPr="00040446">
        <w:rPr>
          <w:rFonts w:asciiTheme="minorEastAsia" w:eastAsiaTheme="minorEastAsia" w:hAnsiTheme="minorEastAsia" w:hint="eastAsia"/>
          <w:color w:val="333333"/>
          <w:sz w:val="21"/>
          <w:szCs w:val="21"/>
        </w:rPr>
        <w:t>一</w:t>
      </w:r>
      <w:proofErr w:type="gramEnd"/>
      <w:r w:rsidRPr="00040446">
        <w:rPr>
          <w:rFonts w:asciiTheme="minorEastAsia" w:eastAsiaTheme="minorEastAsia" w:hAnsiTheme="minorEastAsia" w:hint="eastAsia"/>
          <w:color w:val="333333"/>
          <w:sz w:val="21"/>
          <w:szCs w:val="21"/>
        </w:rPr>
        <w:t>可以索赔理由：过河手续未办妥，建设单位责任，</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事件二可以索赔理由：建设单位提供材料不合格，建设单位责任。</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事件三不可索赔理由：光纤熔接机故障属于施工单位自身工具问题，施工单位责任。</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lastRenderedPageBreak/>
        <w:t xml:space="preserve">　　事件</w:t>
      </w:r>
      <w:proofErr w:type="gramStart"/>
      <w:r w:rsidRPr="00040446">
        <w:rPr>
          <w:rFonts w:asciiTheme="minorEastAsia" w:eastAsiaTheme="minorEastAsia" w:hAnsiTheme="minorEastAsia" w:hint="eastAsia"/>
          <w:color w:val="333333"/>
          <w:sz w:val="21"/>
          <w:szCs w:val="21"/>
        </w:rPr>
        <w:t>四不可</w:t>
      </w:r>
      <w:proofErr w:type="gramEnd"/>
      <w:r w:rsidRPr="00040446">
        <w:rPr>
          <w:rFonts w:asciiTheme="minorEastAsia" w:eastAsiaTheme="minorEastAsia" w:hAnsiTheme="minorEastAsia" w:hint="eastAsia"/>
          <w:color w:val="333333"/>
          <w:sz w:val="21"/>
          <w:szCs w:val="21"/>
        </w:rPr>
        <w:t>索赔理由：沟坎加固不好属于施工单位施工质量问题，施工单位责任</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事件五不可索赔理由：增加人员与仪表是施工单位自己为了加快进度采取的措施。3、计算结算时的费用为75500元。7000+100*20+40*50+30*50=755004、计算可索赔工期，施工单位可补的工期为7天，在关键路线上，钢绞线5天和沟坎加固都不在关键路线上。拖后天数为7+2+2-5=6天</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5、在普通接头标石后新增一块直线标石，在三块标石：与</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还有的后两块之间新增一块普通接头标石。请画出新增的直线标石和新增的普通接头标石。</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答：新增的直线标石为：</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6、测试OUT指标，接受机的灵敏度的测试、</w:t>
      </w:r>
      <w:proofErr w:type="gramStart"/>
      <w:r w:rsidRPr="00040446">
        <w:rPr>
          <w:rFonts w:asciiTheme="minorEastAsia" w:eastAsiaTheme="minorEastAsia" w:hAnsiTheme="minorEastAsia" w:hint="eastAsia"/>
          <w:color w:val="333333"/>
          <w:sz w:val="21"/>
          <w:szCs w:val="21"/>
        </w:rPr>
        <w:t>最小边模</w:t>
      </w:r>
      <w:proofErr w:type="gramEnd"/>
      <w:r w:rsidRPr="00040446">
        <w:rPr>
          <w:rFonts w:asciiTheme="minorEastAsia" w:eastAsiaTheme="minorEastAsia" w:hAnsiTheme="minorEastAsia" w:hint="eastAsia"/>
          <w:color w:val="333333"/>
          <w:sz w:val="21"/>
          <w:szCs w:val="21"/>
        </w:rPr>
        <w:t>抑制比、最大-20DB带宽分别需要的哪些仪表?</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答：接受机的灵敏度的测试：SDH传输分析仪、光功率计、可调光衰耗器</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w:t>
      </w:r>
      <w:proofErr w:type="gramStart"/>
      <w:r w:rsidRPr="00040446">
        <w:rPr>
          <w:rFonts w:asciiTheme="minorEastAsia" w:eastAsiaTheme="minorEastAsia" w:hAnsiTheme="minorEastAsia" w:hint="eastAsia"/>
          <w:color w:val="333333"/>
          <w:sz w:val="21"/>
          <w:szCs w:val="21"/>
        </w:rPr>
        <w:t>最小边模</w:t>
      </w:r>
      <w:proofErr w:type="gramEnd"/>
      <w:r w:rsidRPr="00040446">
        <w:rPr>
          <w:rFonts w:asciiTheme="minorEastAsia" w:eastAsiaTheme="minorEastAsia" w:hAnsiTheme="minorEastAsia" w:hint="eastAsia"/>
          <w:color w:val="333333"/>
          <w:sz w:val="21"/>
          <w:szCs w:val="21"/>
        </w:rPr>
        <w:t>抑制比、最大-20DB带宽分别所需要的仪表：光谱分析仪或多波长计仪。</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w:t>
      </w:r>
      <w:r w:rsidRPr="00040446">
        <w:rPr>
          <w:rStyle w:val="a4"/>
          <w:rFonts w:asciiTheme="minorEastAsia" w:eastAsiaTheme="minorEastAsia" w:hAnsiTheme="minorEastAsia" w:hint="eastAsia"/>
          <w:color w:val="333333"/>
          <w:sz w:val="21"/>
          <w:szCs w:val="21"/>
          <w:shd w:val="clear" w:color="auto" w:fill="FF0000"/>
        </w:rPr>
        <w:t>(五)(09年</w:t>
      </w:r>
      <w:proofErr w:type="gramStart"/>
      <w:r w:rsidRPr="00040446">
        <w:rPr>
          <w:rStyle w:val="a4"/>
          <w:rFonts w:asciiTheme="minorEastAsia" w:eastAsiaTheme="minorEastAsia" w:hAnsiTheme="minorEastAsia" w:hint="eastAsia"/>
          <w:color w:val="333333"/>
          <w:sz w:val="21"/>
          <w:szCs w:val="21"/>
          <w:shd w:val="clear" w:color="auto" w:fill="FF0000"/>
        </w:rPr>
        <w:t>真题原题</w:t>
      </w:r>
      <w:proofErr w:type="gramEnd"/>
      <w:r w:rsidRPr="00040446">
        <w:rPr>
          <w:rStyle w:val="a4"/>
          <w:rFonts w:asciiTheme="minorEastAsia" w:eastAsiaTheme="minorEastAsia" w:hAnsiTheme="minorEastAsia" w:hint="eastAsia"/>
          <w:color w:val="333333"/>
          <w:sz w:val="21"/>
          <w:szCs w:val="21"/>
          <w:shd w:val="clear" w:color="auto" w:fill="FF0000"/>
        </w:rPr>
        <w:t>)</w:t>
      </w:r>
      <w:r w:rsidRPr="00040446">
        <w:rPr>
          <w:rFonts w:asciiTheme="minorEastAsia" w:eastAsiaTheme="minorEastAsia" w:hAnsiTheme="minorEastAsia" w:hint="eastAsia"/>
          <w:color w:val="333333"/>
          <w:sz w:val="21"/>
          <w:szCs w:val="21"/>
        </w:rPr>
        <w:t>背景资料某本地传输网工程，包括线路和设备两部分。光缆沿线与原有光缆、铁路交越。建设单位和施工单位</w:t>
      </w:r>
      <w:proofErr w:type="gramStart"/>
      <w:r w:rsidRPr="00040446">
        <w:rPr>
          <w:rFonts w:asciiTheme="minorEastAsia" w:eastAsiaTheme="minorEastAsia" w:hAnsiTheme="minorEastAsia" w:hint="eastAsia"/>
          <w:color w:val="333333"/>
          <w:sz w:val="21"/>
          <w:szCs w:val="21"/>
        </w:rPr>
        <w:t>签定</w:t>
      </w:r>
      <w:proofErr w:type="gramEnd"/>
      <w:r w:rsidRPr="00040446">
        <w:rPr>
          <w:rFonts w:asciiTheme="minorEastAsia" w:eastAsiaTheme="minorEastAsia" w:hAnsiTheme="minorEastAsia" w:hint="eastAsia"/>
          <w:color w:val="333333"/>
          <w:sz w:val="21"/>
          <w:szCs w:val="21"/>
        </w:rPr>
        <w:t>了承包合同，合同工期16周;交越过路手续和赔补由建设单位负责，钢管、水泥、沙石由施工单位采购。施工单位提交了初步的施工进度网络计划并得到了建设单位的批准，如下图所示(每周按7天计算)：施工过程发生了下列事件：</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事件</w:t>
      </w:r>
      <w:proofErr w:type="gramStart"/>
      <w:r w:rsidRPr="00040446">
        <w:rPr>
          <w:rFonts w:asciiTheme="minorEastAsia" w:eastAsiaTheme="minorEastAsia" w:hAnsiTheme="minorEastAsia" w:hint="eastAsia"/>
          <w:color w:val="333333"/>
          <w:sz w:val="21"/>
          <w:szCs w:val="21"/>
        </w:rPr>
        <w:t>一</w:t>
      </w:r>
      <w:proofErr w:type="gramEnd"/>
      <w:r w:rsidRPr="00040446">
        <w:rPr>
          <w:rFonts w:asciiTheme="minorEastAsia" w:eastAsiaTheme="minorEastAsia" w:hAnsiTheme="minorEastAsia" w:hint="eastAsia"/>
          <w:color w:val="333333"/>
          <w:sz w:val="21"/>
          <w:szCs w:val="21"/>
        </w:rPr>
        <w:t>：开工后建设单位办理穿越铁路手续时，铁路部门要求另选地点穿越。为此，施工单位配合选址10个工日，人员误工30个工日。根据新的穿越方案，施工单位增加费用5万元，挖沟进度延迟3天。</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事件二：钢管到货后，经检验为未镀锌钢管，施工单位进行镀锌处理造成误工20工日，进度延迟4天。</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事件三：在光缆接续时，由于光纤熔接机故障造成误工10个工日，进度延迟5天。</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事件四：部分坡坎强度达不到要求，重新加固增加30个工曰，增加材料费6000元，进度延迟3天。</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事件五：为加快进度，施工单位在系统测试时增加了人员和仪表，使得该工作进度缩短了1周。其余各项工作实际进度和费用与原计划相符。</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问题</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1.施工单位提交的施工进度网络计划中的关键工作有哪些?计算工期是多少?(本小题7分)</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答：①路由复测(1分)②挖沟(1分)③布放光缆(1分)④光缆接续(1分)⑤中继段测试(1分)⑥系统测试(1分)计算工期为15周(105天)。(1分)</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2.针对上述每个事件，分别回答施工单位能否向建设单位提出工期及费用的索赔并简述理由。(本小题6分)</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答：事件</w:t>
      </w:r>
      <w:proofErr w:type="gramStart"/>
      <w:r w:rsidRPr="00040446">
        <w:rPr>
          <w:rFonts w:asciiTheme="minorEastAsia" w:eastAsiaTheme="minorEastAsia" w:hAnsiTheme="minorEastAsia" w:hint="eastAsia"/>
          <w:color w:val="333333"/>
          <w:sz w:val="21"/>
          <w:szCs w:val="21"/>
        </w:rPr>
        <w:t>一</w:t>
      </w:r>
      <w:proofErr w:type="gramEnd"/>
      <w:r w:rsidRPr="00040446">
        <w:rPr>
          <w:rFonts w:asciiTheme="minorEastAsia" w:eastAsiaTheme="minorEastAsia" w:hAnsiTheme="minorEastAsia" w:hint="eastAsia"/>
          <w:color w:val="333333"/>
          <w:sz w:val="21"/>
          <w:szCs w:val="21"/>
        </w:rPr>
        <w:t>：可以提出工期和费用的索赔，(1分)因为办理穿越铁路手续是建设单位的责任。(1分)事件二：不能提出索赔，因为不合格的材料是由施工单位采购的。(1分)事件三：不能提出索赔，因为熔接机是施工单位提供的。(1分)事件四：不能提出索赔，因为这是施工单位的质量问题。(1分)事件五：不能提出索赔，因为这是施工单位自己为了加快进度采取的措施。(1分)</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3.本工程中施工单位能得到的工期补偿为多少天?总工期比原计算工期提前或拖后多少天?(本小题5分)</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答：该工程能得到的工期补偿为3天。(3分)-3-5+7=-1天，总工期比原计算工期拖后1天。(2分)</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lastRenderedPageBreak/>
        <w:t xml:space="preserve">　　4.若在合同中约定人工</w:t>
      </w:r>
      <w:proofErr w:type="gramStart"/>
      <w:r w:rsidRPr="00040446">
        <w:rPr>
          <w:rFonts w:asciiTheme="minorEastAsia" w:eastAsiaTheme="minorEastAsia" w:hAnsiTheme="minorEastAsia" w:hint="eastAsia"/>
          <w:color w:val="333333"/>
          <w:sz w:val="21"/>
          <w:szCs w:val="21"/>
        </w:rPr>
        <w:t>费综合</w:t>
      </w:r>
      <w:proofErr w:type="gramEnd"/>
      <w:r w:rsidRPr="00040446">
        <w:rPr>
          <w:rFonts w:asciiTheme="minorEastAsia" w:eastAsiaTheme="minorEastAsia" w:hAnsiTheme="minorEastAsia" w:hint="eastAsia"/>
          <w:color w:val="333333"/>
          <w:sz w:val="21"/>
          <w:szCs w:val="21"/>
        </w:rPr>
        <w:t>工日为100元/工日，误工费为50元/工日，计算在工程结算时施工单位得到的赔偿数额。(本小题4分)</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答：工程结算时，施工单位得到的赔偿是：10工日×100元/工日(1分)+30工日×50元/工日(1分)+50000元(1分)=52500元(1分)</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5.施工单位索赔时应向建设单位提交哪些文件?(本小题3分)</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答：①索赔信(通知或申请);(1分)②索赔报告(款项、工期内容)(1分)③索赔款项计算依据(证据)。(1分)</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6.在与原有光缆交</w:t>
      </w:r>
      <w:proofErr w:type="gramStart"/>
      <w:r w:rsidRPr="00040446">
        <w:rPr>
          <w:rFonts w:asciiTheme="minorEastAsia" w:eastAsiaTheme="minorEastAsia" w:hAnsiTheme="minorEastAsia" w:hint="eastAsia"/>
          <w:color w:val="333333"/>
          <w:sz w:val="21"/>
          <w:szCs w:val="21"/>
        </w:rPr>
        <w:t>越施工</w:t>
      </w:r>
      <w:proofErr w:type="gramEnd"/>
      <w:r w:rsidRPr="00040446">
        <w:rPr>
          <w:rFonts w:asciiTheme="minorEastAsia" w:eastAsiaTheme="minorEastAsia" w:hAnsiTheme="minorEastAsia" w:hint="eastAsia"/>
          <w:color w:val="333333"/>
          <w:sz w:val="21"/>
          <w:szCs w:val="21"/>
        </w:rPr>
        <w:t>时，施工单位应采取哪些措施保护原有光缆的安全?(本小题5分)</w:t>
      </w:r>
    </w:p>
    <w:p w:rsidR="00040446" w:rsidRPr="00040446" w:rsidRDefault="00040446" w:rsidP="00040446">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040446">
        <w:rPr>
          <w:rFonts w:asciiTheme="minorEastAsia" w:eastAsiaTheme="minorEastAsia" w:hAnsiTheme="minorEastAsia" w:hint="eastAsia"/>
          <w:color w:val="333333"/>
          <w:sz w:val="21"/>
          <w:szCs w:val="21"/>
        </w:rPr>
        <w:t xml:space="preserve">　　答：①开挖前详细了解原有光缆的位置情况;②人工(小心)开挖;③开挖后加装保护管。(答对1项2分，全部答对5分)</w:t>
      </w:r>
    </w:p>
    <w:p w:rsidR="00040446" w:rsidRPr="00040446" w:rsidRDefault="00040446">
      <w:pPr>
        <w:rPr>
          <w:rFonts w:asciiTheme="minorEastAsia" w:hAnsiTheme="minorEastAsia" w:hint="eastAsia"/>
          <w:szCs w:val="21"/>
        </w:rPr>
      </w:pPr>
    </w:p>
    <w:sectPr w:rsidR="00040446" w:rsidRPr="000404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AD5"/>
    <w:rsid w:val="0002135C"/>
    <w:rsid w:val="00040446"/>
    <w:rsid w:val="00042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04F3D-2662-4A42-9D02-8B7BE6A4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044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404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103424">
      <w:bodyDiv w:val="1"/>
      <w:marLeft w:val="0"/>
      <w:marRight w:val="0"/>
      <w:marTop w:val="0"/>
      <w:marBottom w:val="0"/>
      <w:divBdr>
        <w:top w:val="none" w:sz="0" w:space="0" w:color="auto"/>
        <w:left w:val="none" w:sz="0" w:space="0" w:color="auto"/>
        <w:bottom w:val="none" w:sz="0" w:space="0" w:color="auto"/>
        <w:right w:val="none" w:sz="0" w:space="0" w:color="auto"/>
      </w:divBdr>
    </w:div>
    <w:div w:id="1150442695">
      <w:bodyDiv w:val="1"/>
      <w:marLeft w:val="0"/>
      <w:marRight w:val="0"/>
      <w:marTop w:val="0"/>
      <w:marBottom w:val="0"/>
      <w:divBdr>
        <w:top w:val="none" w:sz="0" w:space="0" w:color="auto"/>
        <w:left w:val="none" w:sz="0" w:space="0" w:color="auto"/>
        <w:bottom w:val="none" w:sz="0" w:space="0" w:color="auto"/>
        <w:right w:val="none" w:sz="0" w:space="0" w:color="auto"/>
      </w:divBdr>
    </w:div>
    <w:div w:id="1238706687">
      <w:bodyDiv w:val="1"/>
      <w:marLeft w:val="0"/>
      <w:marRight w:val="0"/>
      <w:marTop w:val="0"/>
      <w:marBottom w:val="0"/>
      <w:divBdr>
        <w:top w:val="none" w:sz="0" w:space="0" w:color="auto"/>
        <w:left w:val="none" w:sz="0" w:space="0" w:color="auto"/>
        <w:bottom w:val="none" w:sz="0" w:space="0" w:color="auto"/>
        <w:right w:val="none" w:sz="0" w:space="0" w:color="auto"/>
      </w:divBdr>
    </w:div>
    <w:div w:id="1239247363">
      <w:bodyDiv w:val="1"/>
      <w:marLeft w:val="0"/>
      <w:marRight w:val="0"/>
      <w:marTop w:val="0"/>
      <w:marBottom w:val="0"/>
      <w:divBdr>
        <w:top w:val="none" w:sz="0" w:space="0" w:color="auto"/>
        <w:left w:val="none" w:sz="0" w:space="0" w:color="auto"/>
        <w:bottom w:val="none" w:sz="0" w:space="0" w:color="auto"/>
        <w:right w:val="none" w:sz="0" w:space="0" w:color="auto"/>
      </w:divBdr>
    </w:div>
    <w:div w:id="1267420382">
      <w:bodyDiv w:val="1"/>
      <w:marLeft w:val="0"/>
      <w:marRight w:val="0"/>
      <w:marTop w:val="0"/>
      <w:marBottom w:val="0"/>
      <w:divBdr>
        <w:top w:val="none" w:sz="0" w:space="0" w:color="auto"/>
        <w:left w:val="none" w:sz="0" w:space="0" w:color="auto"/>
        <w:bottom w:val="none" w:sz="0" w:space="0" w:color="auto"/>
        <w:right w:val="none" w:sz="0" w:space="0" w:color="auto"/>
      </w:divBdr>
    </w:div>
    <w:div w:id="1529760633">
      <w:bodyDiv w:val="1"/>
      <w:marLeft w:val="0"/>
      <w:marRight w:val="0"/>
      <w:marTop w:val="0"/>
      <w:marBottom w:val="0"/>
      <w:divBdr>
        <w:top w:val="none" w:sz="0" w:space="0" w:color="auto"/>
        <w:left w:val="none" w:sz="0" w:space="0" w:color="auto"/>
        <w:bottom w:val="none" w:sz="0" w:space="0" w:color="auto"/>
        <w:right w:val="none" w:sz="0" w:space="0" w:color="auto"/>
      </w:divBdr>
    </w:div>
    <w:div w:id="160291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1493</Words>
  <Characters>8513</Characters>
  <Application>Microsoft Office Word</Application>
  <DocSecurity>0</DocSecurity>
  <Lines>70</Lines>
  <Paragraphs>19</Paragraphs>
  <ScaleCrop>false</ScaleCrop>
  <Company>微软中国</Company>
  <LinksUpToDate>false</LinksUpToDate>
  <CharactersWithSpaces>9987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2018-05-29T08:24:00Z</dcterms:created>
  <dcterms:modified xsi:type="dcterms:W3CDTF">2018-05-29T08:26:00Z</dcterms:modified>
</cp:coreProperties>
</file>